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Employer-Focused Email: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Please feel free to customize and share with your employer partners.  If applicable, be sure to add your university’s Parker Dewey landing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SUBJECT: Post Remote Internships for [UNIVERSITY] Students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[UNIVERSITY] is continuing to closely monitor the challenges associated with COVID-19 and its impact on student internships.  As such, we would like to encourage our employer partners to consider posting short-term, professional, paid work experiences (i.e. Micro-Internships) </w:t>
      </w:r>
      <w:r w:rsidDel="00000000" w:rsidR="00000000" w:rsidRPr="00000000">
        <w:rPr>
          <w:b w:val="1"/>
          <w:rtl w:val="0"/>
        </w:rPr>
        <w:t xml:space="preserve">which can be completed remotely.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Beyond providing you or your colleagues with immediate support on tasks, they also support your university recruiting efforts during this challenging time. Specifically, Micro-Internships help you identify, assess, and nurture students who may be prospective job candidates.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For students, Micro-Internships allow them to demonstrate their skills, explore career paths, and build relationships with prospective employers. These paid opportunities typically range from 5 to 40 hours of work and are projects that are similar to those completed during a typical internship.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Micro-Internships can be completed across all departments including: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Sales/Marketing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Human Resources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Strategy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Research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Operations and Support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Finance and Accounting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  <w:t xml:space="preserve"> to see examples of projects.  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To learn more and post projects, visit [UNIVERSITY’S Micro-Internship page].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rkerdewey.com/example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